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2EE4" w14:textId="77777777" w:rsidR="00FE067E" w:rsidRPr="00AB1CA6" w:rsidRDefault="003C6034" w:rsidP="00CC1F3B">
      <w:pPr>
        <w:pStyle w:val="TitlePageOrigin"/>
        <w:rPr>
          <w:color w:val="auto"/>
        </w:rPr>
      </w:pPr>
      <w:r w:rsidRPr="00AB1CA6">
        <w:rPr>
          <w:caps w:val="0"/>
          <w:color w:val="auto"/>
        </w:rPr>
        <w:t>WEST VIRGINIA LEGISLATURE</w:t>
      </w:r>
    </w:p>
    <w:p w14:paraId="128585FF" w14:textId="77777777" w:rsidR="00CD36CF" w:rsidRPr="00AB1CA6" w:rsidRDefault="00CD36CF" w:rsidP="00CC1F3B">
      <w:pPr>
        <w:pStyle w:val="TitlePageSession"/>
        <w:rPr>
          <w:color w:val="auto"/>
        </w:rPr>
      </w:pPr>
      <w:r w:rsidRPr="00AB1CA6">
        <w:rPr>
          <w:color w:val="auto"/>
        </w:rPr>
        <w:t>20</w:t>
      </w:r>
      <w:r w:rsidR="00EC5E63" w:rsidRPr="00AB1CA6">
        <w:rPr>
          <w:color w:val="auto"/>
        </w:rPr>
        <w:t>2</w:t>
      </w:r>
      <w:r w:rsidR="00211F02" w:rsidRPr="00AB1CA6">
        <w:rPr>
          <w:color w:val="auto"/>
        </w:rPr>
        <w:t>5</w:t>
      </w:r>
      <w:r w:rsidRPr="00AB1CA6">
        <w:rPr>
          <w:color w:val="auto"/>
        </w:rPr>
        <w:t xml:space="preserve"> </w:t>
      </w:r>
      <w:r w:rsidR="003C6034" w:rsidRPr="00AB1CA6">
        <w:rPr>
          <w:caps w:val="0"/>
          <w:color w:val="auto"/>
        </w:rPr>
        <w:t>REGULAR SESSION</w:t>
      </w:r>
    </w:p>
    <w:p w14:paraId="27723EB6" w14:textId="77777777" w:rsidR="00CD36CF" w:rsidRPr="00AB1CA6" w:rsidRDefault="000B5A18" w:rsidP="00CC1F3B">
      <w:pPr>
        <w:pStyle w:val="TitlePageBillPrefix"/>
        <w:rPr>
          <w:color w:val="auto"/>
        </w:rPr>
      </w:pPr>
      <w:sdt>
        <w:sdtPr>
          <w:rPr>
            <w:color w:val="auto"/>
          </w:rPr>
          <w:tag w:val="IntroDate"/>
          <w:id w:val="-1236936958"/>
          <w:placeholder>
            <w:docPart w:val="B076EDD72D564546AEC78E2C0A0AC6E1"/>
          </w:placeholder>
          <w:text/>
        </w:sdtPr>
        <w:sdtEndPr/>
        <w:sdtContent>
          <w:r w:rsidR="00AE48A0" w:rsidRPr="00AB1CA6">
            <w:rPr>
              <w:color w:val="auto"/>
            </w:rPr>
            <w:t>Introduced</w:t>
          </w:r>
        </w:sdtContent>
      </w:sdt>
    </w:p>
    <w:p w14:paraId="64DC92FF" w14:textId="0316ED8E" w:rsidR="00CD36CF" w:rsidRPr="00AB1CA6" w:rsidRDefault="000B5A18" w:rsidP="00CC1F3B">
      <w:pPr>
        <w:pStyle w:val="BillNumber"/>
        <w:rPr>
          <w:color w:val="auto"/>
        </w:rPr>
      </w:pPr>
      <w:sdt>
        <w:sdtPr>
          <w:rPr>
            <w:color w:val="auto"/>
          </w:rPr>
          <w:tag w:val="Chamber"/>
          <w:id w:val="893011969"/>
          <w:lock w:val="sdtLocked"/>
          <w:placeholder>
            <w:docPart w:val="3C178F17B1454FEFA3FC34F4C279D5BE"/>
          </w:placeholder>
          <w:dropDownList>
            <w:listItem w:displayText="House" w:value="House"/>
            <w:listItem w:displayText="Senate" w:value="Senate"/>
          </w:dropDownList>
        </w:sdtPr>
        <w:sdtEndPr/>
        <w:sdtContent>
          <w:r w:rsidR="00A76E06">
            <w:rPr>
              <w:color w:val="auto"/>
            </w:rPr>
            <w:t>House</w:t>
          </w:r>
        </w:sdtContent>
      </w:sdt>
      <w:r w:rsidR="00303684" w:rsidRPr="00AB1CA6">
        <w:rPr>
          <w:color w:val="auto"/>
        </w:rPr>
        <w:t xml:space="preserve"> </w:t>
      </w:r>
      <w:r w:rsidR="00CD36CF" w:rsidRPr="00AB1CA6">
        <w:rPr>
          <w:color w:val="auto"/>
        </w:rPr>
        <w:t xml:space="preserve">Bill </w:t>
      </w:r>
      <w:sdt>
        <w:sdtPr>
          <w:rPr>
            <w:color w:val="auto"/>
          </w:rPr>
          <w:tag w:val="BNum"/>
          <w:id w:val="1645317809"/>
          <w:lock w:val="sdtLocked"/>
          <w:placeholder>
            <w:docPart w:val="3682A82BAB1C434A8C7BE2E814B2A25B"/>
          </w:placeholder>
          <w:text/>
        </w:sdtPr>
        <w:sdtEndPr/>
        <w:sdtContent>
          <w:r>
            <w:rPr>
              <w:color w:val="auto"/>
            </w:rPr>
            <w:t>3374</w:t>
          </w:r>
        </w:sdtContent>
      </w:sdt>
    </w:p>
    <w:p w14:paraId="7D003A64" w14:textId="181D3700" w:rsidR="00CD36CF" w:rsidRPr="00AB1CA6" w:rsidRDefault="00CD36CF" w:rsidP="00CC1F3B">
      <w:pPr>
        <w:pStyle w:val="Sponsors"/>
        <w:rPr>
          <w:color w:val="auto"/>
        </w:rPr>
      </w:pPr>
      <w:r w:rsidRPr="00AB1CA6">
        <w:rPr>
          <w:color w:val="auto"/>
        </w:rPr>
        <w:t xml:space="preserve">By </w:t>
      </w:r>
      <w:sdt>
        <w:sdtPr>
          <w:rPr>
            <w:color w:val="auto"/>
          </w:rPr>
          <w:tag w:val="Sponsors"/>
          <w:id w:val="1589585889"/>
          <w:placeholder>
            <w:docPart w:val="73F426DC4A654D6DB96D54EE04E269AC"/>
          </w:placeholder>
          <w:text w:multiLine="1"/>
        </w:sdtPr>
        <w:sdtEndPr/>
        <w:sdtContent>
          <w:r w:rsidR="00A76E06">
            <w:rPr>
              <w:color w:val="auto"/>
            </w:rPr>
            <w:t>Delegate</w:t>
          </w:r>
          <w:r w:rsidR="000334FD">
            <w:rPr>
              <w:color w:val="auto"/>
            </w:rPr>
            <w:t>s</w:t>
          </w:r>
          <w:r w:rsidR="00A76E06">
            <w:rPr>
              <w:color w:val="auto"/>
            </w:rPr>
            <w:t xml:space="preserve"> Moore</w:t>
          </w:r>
          <w:r w:rsidR="000334FD">
            <w:rPr>
              <w:color w:val="auto"/>
            </w:rPr>
            <w:t>, Dittman, and Drennan</w:t>
          </w:r>
        </w:sdtContent>
      </w:sdt>
    </w:p>
    <w:p w14:paraId="0CCD14E7" w14:textId="2F7A11CA" w:rsidR="00E831B3" w:rsidRPr="00AB1CA6" w:rsidRDefault="00CD36CF" w:rsidP="00CC1F3B">
      <w:pPr>
        <w:pStyle w:val="References"/>
        <w:rPr>
          <w:color w:val="auto"/>
        </w:rPr>
      </w:pPr>
      <w:r w:rsidRPr="00AB1CA6">
        <w:rPr>
          <w:color w:val="auto"/>
        </w:rPr>
        <w:t>[</w:t>
      </w:r>
      <w:sdt>
        <w:sdtPr>
          <w:rPr>
            <w:color w:val="auto"/>
          </w:rPr>
          <w:tag w:val="References"/>
          <w:id w:val="-1043047873"/>
          <w:placeholder>
            <w:docPart w:val="3E6DD6697C8C405CB96EB598AC25C03B"/>
          </w:placeholder>
          <w:text w:multiLine="1"/>
        </w:sdtPr>
        <w:sdtEndPr/>
        <w:sdtContent>
          <w:r w:rsidR="000B5A18">
            <w:rPr>
              <w:color w:val="auto"/>
            </w:rPr>
            <w:t>Introduced March 14, 2025; referred to the Committee on Education then Finance</w:t>
          </w:r>
        </w:sdtContent>
      </w:sdt>
      <w:r w:rsidRPr="00AB1CA6">
        <w:rPr>
          <w:color w:val="auto"/>
        </w:rPr>
        <w:t>]</w:t>
      </w:r>
    </w:p>
    <w:p w14:paraId="32A79E16" w14:textId="7F2C599C" w:rsidR="00303684" w:rsidRPr="00AB1CA6" w:rsidRDefault="0000526A" w:rsidP="00CC1F3B">
      <w:pPr>
        <w:pStyle w:val="TitleSection"/>
        <w:rPr>
          <w:color w:val="auto"/>
        </w:rPr>
      </w:pPr>
      <w:r w:rsidRPr="00AB1CA6">
        <w:rPr>
          <w:color w:val="auto"/>
        </w:rPr>
        <w:lastRenderedPageBreak/>
        <w:t>A BILL</w:t>
      </w:r>
      <w:r w:rsidR="00567464" w:rsidRPr="00AB1CA6">
        <w:rPr>
          <w:color w:val="auto"/>
        </w:rPr>
        <w:t xml:space="preserve"> to amend and reenact §</w:t>
      </w:r>
      <w:r w:rsidR="00A76E06">
        <w:rPr>
          <w:color w:val="auto"/>
        </w:rPr>
        <w:t>18-9A-2</w:t>
      </w:r>
      <w:r w:rsidR="00567464" w:rsidRPr="00AB1CA6">
        <w:rPr>
          <w:color w:val="auto"/>
        </w:rPr>
        <w:t xml:space="preserve"> of the Code</w:t>
      </w:r>
      <w:r w:rsidR="00567464" w:rsidRPr="00AB1CA6">
        <w:rPr>
          <w:color w:val="auto"/>
          <w:spacing w:val="-11"/>
        </w:rPr>
        <w:t xml:space="preserve"> </w:t>
      </w:r>
      <w:r w:rsidR="00567464" w:rsidRPr="00AB1CA6">
        <w:rPr>
          <w:color w:val="auto"/>
        </w:rPr>
        <w:t>of</w:t>
      </w:r>
      <w:r w:rsidR="00567464" w:rsidRPr="00AB1CA6">
        <w:rPr>
          <w:color w:val="auto"/>
          <w:spacing w:val="-13"/>
        </w:rPr>
        <w:t xml:space="preserve"> </w:t>
      </w:r>
      <w:r w:rsidR="00567464" w:rsidRPr="00A76E06">
        <w:rPr>
          <w:color w:val="auto"/>
        </w:rPr>
        <w:t>West</w:t>
      </w:r>
      <w:r w:rsidR="00567464" w:rsidRPr="00A76E06">
        <w:rPr>
          <w:color w:val="auto"/>
          <w:spacing w:val="-11"/>
        </w:rPr>
        <w:t xml:space="preserve"> </w:t>
      </w:r>
      <w:r w:rsidR="00567464" w:rsidRPr="00A76E06">
        <w:rPr>
          <w:color w:val="auto"/>
        </w:rPr>
        <w:t>Virginia,</w:t>
      </w:r>
      <w:r w:rsidR="00567464" w:rsidRPr="00A76E06">
        <w:rPr>
          <w:color w:val="auto"/>
          <w:spacing w:val="-12"/>
        </w:rPr>
        <w:t xml:space="preserve"> </w:t>
      </w:r>
      <w:r w:rsidR="00567464" w:rsidRPr="00A76E06">
        <w:rPr>
          <w:color w:val="auto"/>
        </w:rPr>
        <w:t>1931,</w:t>
      </w:r>
      <w:r w:rsidR="00567464" w:rsidRPr="00A76E06">
        <w:rPr>
          <w:color w:val="auto"/>
          <w:spacing w:val="-12"/>
        </w:rPr>
        <w:t xml:space="preserve"> </w:t>
      </w:r>
      <w:r w:rsidR="00567464" w:rsidRPr="00A76E06">
        <w:rPr>
          <w:color w:val="auto"/>
        </w:rPr>
        <w:t>as</w:t>
      </w:r>
      <w:r w:rsidR="00567464" w:rsidRPr="00A76E06">
        <w:rPr>
          <w:color w:val="auto"/>
          <w:spacing w:val="-12"/>
        </w:rPr>
        <w:t xml:space="preserve"> </w:t>
      </w:r>
      <w:r w:rsidR="00567464" w:rsidRPr="00A76E06">
        <w:rPr>
          <w:color w:val="auto"/>
        </w:rPr>
        <w:t>amended</w:t>
      </w:r>
      <w:r w:rsidR="00A76E06" w:rsidRPr="00A76E06">
        <w:rPr>
          <w:color w:val="auto"/>
        </w:rPr>
        <w:t xml:space="preserve">; and to amend </w:t>
      </w:r>
      <w:r w:rsidR="00A733DC" w:rsidRPr="005B2368">
        <w:rPr>
          <w:color w:val="auto"/>
        </w:rPr>
        <w:t>the</w:t>
      </w:r>
      <w:r w:rsidR="00A733DC">
        <w:rPr>
          <w:color w:val="auto"/>
        </w:rPr>
        <w:t xml:space="preserve"> </w:t>
      </w:r>
      <w:r w:rsidR="00A76E06" w:rsidRPr="00A76E06">
        <w:rPr>
          <w:color w:val="auto"/>
        </w:rPr>
        <w:t xml:space="preserve">code by adding a new section, designated </w:t>
      </w:r>
      <w:r w:rsidR="00A76E06" w:rsidRPr="00A76E06">
        <w:rPr>
          <w:rFonts w:cs="Times New Roman"/>
        </w:rPr>
        <w:t>§18-9A-2b,</w:t>
      </w:r>
      <w:r w:rsidR="00A76E06">
        <w:rPr>
          <w:rFonts w:cs="Times New Roman"/>
          <w:b/>
        </w:rPr>
        <w:t xml:space="preserve"> </w:t>
      </w:r>
      <w:r w:rsidR="00567464" w:rsidRPr="00AB1CA6">
        <w:rPr>
          <w:color w:val="auto"/>
        </w:rPr>
        <w:t>relating to</w:t>
      </w:r>
      <w:r w:rsidR="00A76E06">
        <w:rPr>
          <w:color w:val="auto"/>
        </w:rPr>
        <w:t xml:space="preserve"> increase funding for rural county school systems in this state</w:t>
      </w:r>
      <w:r w:rsidR="005609FC">
        <w:rPr>
          <w:color w:val="auto"/>
        </w:rPr>
        <w:t>.</w:t>
      </w:r>
    </w:p>
    <w:p w14:paraId="6368865C" w14:textId="73533CC7" w:rsidR="00303684" w:rsidRPr="00AB1CA6" w:rsidRDefault="00303684" w:rsidP="00CC1F3B">
      <w:pPr>
        <w:pStyle w:val="EnactingClause"/>
        <w:rPr>
          <w:color w:val="auto"/>
        </w:rPr>
      </w:pPr>
      <w:r w:rsidRPr="00AB1CA6">
        <w:rPr>
          <w:color w:val="auto"/>
        </w:rPr>
        <w:t>Be it enacted by the Legislature of West Virginia:</w:t>
      </w:r>
    </w:p>
    <w:p w14:paraId="50A3D0E5" w14:textId="77777777" w:rsidR="00A76E06" w:rsidRDefault="00A76E06" w:rsidP="003226CC">
      <w:pPr>
        <w:pStyle w:val="Note"/>
        <w:ind w:left="0"/>
        <w:rPr>
          <w:color w:val="auto"/>
        </w:rPr>
        <w:sectPr w:rsidR="00A76E06" w:rsidSect="00A76E0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56A8D36" w14:textId="69AFAAF8" w:rsidR="00A76E06" w:rsidRDefault="00A76E06" w:rsidP="00A76E06">
      <w:pPr>
        <w:pStyle w:val="ArticleHeading"/>
        <w:rPr>
          <w:color w:val="auto"/>
        </w:rPr>
      </w:pPr>
      <w:r>
        <w:t>ARTICLE 9A. PUBLIC SCHOOL SUPPORT.</w:t>
      </w:r>
      <w:r>
        <w:rPr>
          <w:color w:val="auto"/>
        </w:rPr>
        <w:t xml:space="preserve"> </w:t>
      </w:r>
    </w:p>
    <w:p w14:paraId="08A963C5" w14:textId="77777777" w:rsidR="00A76E06" w:rsidRDefault="00A76E06" w:rsidP="003226CC">
      <w:pPr>
        <w:pStyle w:val="Note"/>
        <w:ind w:left="0"/>
        <w:rPr>
          <w:color w:val="auto"/>
        </w:rPr>
        <w:sectPr w:rsidR="00A76E06" w:rsidSect="00A76E06">
          <w:type w:val="continuous"/>
          <w:pgSz w:w="12240" w:h="15840" w:code="1"/>
          <w:pgMar w:top="1440" w:right="1440" w:bottom="1440" w:left="1440" w:header="720" w:footer="720" w:gutter="0"/>
          <w:cols w:space="720"/>
          <w:titlePg/>
          <w:docGrid w:linePitch="360"/>
        </w:sectPr>
      </w:pPr>
    </w:p>
    <w:p w14:paraId="447F91B0" w14:textId="77777777" w:rsidR="00A76E06" w:rsidRPr="00DC74C2" w:rsidRDefault="00A76E06" w:rsidP="00DC74C2">
      <w:pPr>
        <w:suppressLineNumbers/>
        <w:ind w:left="720" w:hanging="720"/>
        <w:jc w:val="both"/>
        <w:outlineLvl w:val="3"/>
        <w:rPr>
          <w:rFonts w:eastAsia="Calibri" w:cs="Times New Roman"/>
          <w:b/>
          <w:color w:val="000000"/>
        </w:rPr>
      </w:pPr>
      <w:r w:rsidRPr="00DC74C2">
        <w:rPr>
          <w:rFonts w:eastAsia="Calibri" w:cs="Times New Roman"/>
          <w:b/>
          <w:color w:val="000000"/>
        </w:rPr>
        <w:t>§18-9A-2. Definitions.</w:t>
      </w:r>
    </w:p>
    <w:p w14:paraId="6D04E0C8" w14:textId="77777777" w:rsidR="00A76E06" w:rsidRDefault="00A76E06" w:rsidP="00DC74C2">
      <w:pPr>
        <w:ind w:firstLine="720"/>
        <w:jc w:val="both"/>
        <w:rPr>
          <w:rFonts w:eastAsia="Calibri" w:cs="Times New Roman"/>
          <w:color w:val="000000"/>
        </w:rPr>
        <w:sectPr w:rsidR="00A76E06" w:rsidSect="00A76E06">
          <w:headerReference w:type="even" r:id="rId14"/>
          <w:footerReference w:type="even" r:id="rId15"/>
          <w:footerReference w:type="default" r:id="rId16"/>
          <w:headerReference w:type="first" r:id="rId17"/>
          <w:type w:val="continuous"/>
          <w:pgSz w:w="12240" w:h="15840" w:code="1"/>
          <w:pgMar w:top="1440" w:right="1440" w:bottom="1440" w:left="1440" w:header="720" w:footer="720" w:gutter="0"/>
          <w:cols w:space="720"/>
          <w:titlePg/>
          <w:docGrid w:linePitch="360"/>
        </w:sectPr>
      </w:pPr>
    </w:p>
    <w:p w14:paraId="6F303C4F" w14:textId="77777777" w:rsidR="00A76E06" w:rsidRPr="00DC74C2" w:rsidRDefault="00A76E06" w:rsidP="00DC74C2">
      <w:pPr>
        <w:ind w:firstLine="720"/>
        <w:jc w:val="both"/>
        <w:rPr>
          <w:rFonts w:eastAsia="Calibri" w:cs="Times New Roman"/>
          <w:color w:val="000000"/>
        </w:rPr>
      </w:pPr>
      <w:r w:rsidRPr="00DC74C2">
        <w:rPr>
          <w:rFonts w:eastAsia="Calibri" w:cs="Times New Roman"/>
          <w:color w:val="000000"/>
        </w:rPr>
        <w:t>For the purpose of this article:</w:t>
      </w:r>
    </w:p>
    <w:p w14:paraId="28869305" w14:textId="2500AEA4"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(a) </w:t>
      </w:r>
      <w:r>
        <w:rPr>
          <w:rFonts w:eastAsia="Calibri" w:cs="Times New Roman"/>
          <w:color w:val="000000"/>
        </w:rPr>
        <w:t>"</w:t>
      </w:r>
      <w:r w:rsidRPr="00DC74C2">
        <w:rPr>
          <w:rFonts w:eastAsia="Calibri" w:cs="Times New Roman"/>
          <w:color w:val="000000"/>
        </w:rPr>
        <w:t>State board</w:t>
      </w:r>
      <w:r>
        <w:rPr>
          <w:rFonts w:eastAsia="Calibri" w:cs="Times New Roman"/>
          <w:color w:val="000000"/>
        </w:rPr>
        <w:t>"</w:t>
      </w:r>
      <w:r w:rsidRPr="00DC74C2">
        <w:rPr>
          <w:rFonts w:eastAsia="Calibri" w:cs="Times New Roman"/>
          <w:color w:val="000000"/>
        </w:rPr>
        <w:t xml:space="preserve"> means the West Virginia Board of Education.</w:t>
      </w:r>
    </w:p>
    <w:p w14:paraId="4DC2E515" w14:textId="7D8D32C9"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(b) </w:t>
      </w:r>
      <w:r>
        <w:rPr>
          <w:rFonts w:eastAsia="Calibri" w:cs="Times New Roman"/>
          <w:color w:val="000000"/>
        </w:rPr>
        <w:t>"</w:t>
      </w:r>
      <w:r w:rsidRPr="00DC74C2">
        <w:rPr>
          <w:rFonts w:eastAsia="Calibri" w:cs="Times New Roman"/>
          <w:color w:val="000000"/>
        </w:rPr>
        <w:t>County board</w:t>
      </w:r>
      <w:r>
        <w:rPr>
          <w:rFonts w:eastAsia="Calibri" w:cs="Times New Roman"/>
          <w:color w:val="000000"/>
        </w:rPr>
        <w:t>"</w:t>
      </w:r>
      <w:r w:rsidRPr="00DC74C2">
        <w:rPr>
          <w:rFonts w:eastAsia="Calibri" w:cs="Times New Roman"/>
          <w:color w:val="000000"/>
        </w:rPr>
        <w:t xml:space="preserve"> or </w:t>
      </w:r>
      <w:r>
        <w:rPr>
          <w:rFonts w:eastAsia="Calibri" w:cs="Times New Roman"/>
          <w:color w:val="000000"/>
        </w:rPr>
        <w:t>"</w:t>
      </w:r>
      <w:r w:rsidRPr="00DC74C2">
        <w:rPr>
          <w:rFonts w:eastAsia="Calibri" w:cs="Times New Roman"/>
          <w:color w:val="000000"/>
        </w:rPr>
        <w:t>board</w:t>
      </w:r>
      <w:r>
        <w:rPr>
          <w:rFonts w:eastAsia="Calibri" w:cs="Times New Roman"/>
          <w:color w:val="000000"/>
        </w:rPr>
        <w:t>"</w:t>
      </w:r>
      <w:r w:rsidRPr="00DC74C2">
        <w:rPr>
          <w:rFonts w:eastAsia="Calibri" w:cs="Times New Roman"/>
          <w:color w:val="000000"/>
        </w:rPr>
        <w:t xml:space="preserve"> means a county board of education.</w:t>
      </w:r>
    </w:p>
    <w:p w14:paraId="48DB2E4B" w14:textId="11486E56"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(c) </w:t>
      </w:r>
      <w:r>
        <w:rPr>
          <w:rFonts w:eastAsia="Calibri" w:cs="Times New Roman"/>
          <w:color w:val="000000"/>
        </w:rPr>
        <w:t>"</w:t>
      </w:r>
      <w:r w:rsidRPr="00DC74C2">
        <w:rPr>
          <w:rFonts w:eastAsia="Calibri" w:cs="Times New Roman"/>
          <w:color w:val="000000"/>
        </w:rPr>
        <w:t>Professional salaries</w:t>
      </w:r>
      <w:r>
        <w:rPr>
          <w:rFonts w:eastAsia="Calibri" w:cs="Times New Roman"/>
          <w:color w:val="000000"/>
        </w:rPr>
        <w:t>"</w:t>
      </w:r>
      <w:r w:rsidRPr="00DC74C2">
        <w:rPr>
          <w:rFonts w:eastAsia="Calibri" w:cs="Times New Roman"/>
          <w:color w:val="000000"/>
        </w:rPr>
        <w:t xml:space="preserve"> means the state legally mandated salaries of the professional educators as provided in </w:t>
      </w:r>
      <w:r w:rsidRPr="00DC74C2">
        <w:rPr>
          <w:rFonts w:eastAsia="Calibri" w:cs="Times New Roman"/>
        </w:rPr>
        <w:t>§18A-4-1</w:t>
      </w:r>
      <w:r w:rsidRPr="00DC74C2">
        <w:rPr>
          <w:rFonts w:eastAsia="Calibri" w:cs="Times New Roman"/>
          <w:color w:val="000000"/>
        </w:rPr>
        <w:t> </w:t>
      </w:r>
      <w:r w:rsidRPr="00DC74C2">
        <w:rPr>
          <w:rFonts w:eastAsia="Calibri" w:cs="Times New Roman"/>
          <w:i/>
          <w:color w:val="000000"/>
        </w:rPr>
        <w:t>et seq. </w:t>
      </w:r>
      <w:r w:rsidRPr="00DC74C2">
        <w:rPr>
          <w:rFonts w:eastAsia="Calibri" w:cs="Times New Roman"/>
          <w:color w:val="000000"/>
        </w:rPr>
        <w:t>of this code.</w:t>
      </w:r>
    </w:p>
    <w:p w14:paraId="1B8BE105" w14:textId="4A50AB16"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(d) </w:t>
      </w:r>
      <w:r>
        <w:rPr>
          <w:rFonts w:eastAsia="Calibri" w:cs="Times New Roman"/>
          <w:color w:val="000000"/>
        </w:rPr>
        <w:t>"</w:t>
      </w:r>
      <w:r w:rsidRPr="00DC74C2">
        <w:rPr>
          <w:rFonts w:eastAsia="Calibri" w:cs="Times New Roman"/>
          <w:color w:val="000000"/>
        </w:rPr>
        <w:t>Professional educator</w:t>
      </w:r>
      <w:r>
        <w:rPr>
          <w:rFonts w:eastAsia="Calibri" w:cs="Times New Roman"/>
          <w:color w:val="000000"/>
        </w:rPr>
        <w:t>"</w:t>
      </w:r>
      <w:r w:rsidRPr="00DC74C2">
        <w:rPr>
          <w:rFonts w:eastAsia="Calibri" w:cs="Times New Roman"/>
          <w:color w:val="000000"/>
        </w:rPr>
        <w:t xml:space="preserve"> shall be synonymous with and shall have the same meaning as </w:t>
      </w:r>
      <w:r>
        <w:rPr>
          <w:rFonts w:eastAsia="Calibri" w:cs="Times New Roman"/>
          <w:color w:val="000000"/>
        </w:rPr>
        <w:t>"</w:t>
      </w:r>
      <w:r w:rsidRPr="00DC74C2">
        <w:rPr>
          <w:rFonts w:eastAsia="Calibri" w:cs="Times New Roman"/>
          <w:color w:val="000000"/>
        </w:rPr>
        <w:t>teacher</w:t>
      </w:r>
      <w:r>
        <w:rPr>
          <w:rFonts w:eastAsia="Calibri" w:cs="Times New Roman"/>
          <w:color w:val="000000"/>
        </w:rPr>
        <w:t>"</w:t>
      </w:r>
      <w:r w:rsidRPr="00DC74C2">
        <w:rPr>
          <w:rFonts w:eastAsia="Calibri" w:cs="Times New Roman"/>
          <w:color w:val="000000"/>
        </w:rPr>
        <w:t xml:space="preserve"> as defined in </w:t>
      </w:r>
      <w:r w:rsidRPr="00DC74C2">
        <w:rPr>
          <w:rFonts w:eastAsia="Calibri" w:cs="Times New Roman"/>
        </w:rPr>
        <w:t>§18-1-1</w:t>
      </w:r>
      <w:r w:rsidRPr="00DC74C2">
        <w:rPr>
          <w:rFonts w:eastAsia="Calibri" w:cs="Times New Roman"/>
          <w:color w:val="000000"/>
        </w:rPr>
        <w:t> of this code, and includes technology integration specialists.</w:t>
      </w:r>
    </w:p>
    <w:p w14:paraId="60443443" w14:textId="03DD3142"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(e) </w:t>
      </w:r>
      <w:r>
        <w:rPr>
          <w:rFonts w:eastAsia="Calibri" w:cs="Times New Roman"/>
          <w:color w:val="000000"/>
        </w:rPr>
        <w:t>"</w:t>
      </w:r>
      <w:r w:rsidRPr="00DC74C2">
        <w:rPr>
          <w:rFonts w:eastAsia="Calibri" w:cs="Times New Roman"/>
          <w:color w:val="000000"/>
        </w:rPr>
        <w:t>Professional instructional personnel</w:t>
      </w:r>
      <w:r>
        <w:rPr>
          <w:rFonts w:eastAsia="Calibri" w:cs="Times New Roman"/>
          <w:color w:val="000000"/>
        </w:rPr>
        <w:t>"</w:t>
      </w:r>
      <w:r w:rsidRPr="00DC74C2">
        <w:rPr>
          <w:rFonts w:eastAsia="Calibri" w:cs="Times New Roman"/>
          <w:color w:val="000000"/>
        </w:rPr>
        <w:t xml:space="preserve"> means a professional educator whose regular duty is as that of a classroom teacher, librarian, attendance director, or school psychologist. A professional educator having both instructional and administrative or other duties shall be included as professional instructional personnel for that ratio of the school day for which he or she is assigned and serves on a regular full-time basis in appropriate instruction, library, attendance, or psychologist duties.</w:t>
      </w:r>
    </w:p>
    <w:p w14:paraId="3395D811" w14:textId="4D541460"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(f) </w:t>
      </w:r>
      <w:r>
        <w:rPr>
          <w:rFonts w:eastAsia="Calibri" w:cs="Times New Roman"/>
          <w:color w:val="000000"/>
        </w:rPr>
        <w:t>"</w:t>
      </w:r>
      <w:r w:rsidRPr="00DC74C2">
        <w:rPr>
          <w:rFonts w:eastAsia="Calibri" w:cs="Times New Roman"/>
          <w:color w:val="000000"/>
        </w:rPr>
        <w:t>Professional student support personnel</w:t>
      </w:r>
      <w:r>
        <w:rPr>
          <w:rFonts w:eastAsia="Calibri" w:cs="Times New Roman"/>
          <w:color w:val="000000"/>
        </w:rPr>
        <w:t>"</w:t>
      </w:r>
      <w:r w:rsidRPr="00DC74C2">
        <w:rPr>
          <w:rFonts w:eastAsia="Calibri" w:cs="Times New Roman"/>
          <w:color w:val="000000"/>
        </w:rPr>
        <w:t xml:space="preserve"> means a </w:t>
      </w:r>
      <w:r>
        <w:rPr>
          <w:rFonts w:eastAsia="Calibri" w:cs="Times New Roman"/>
          <w:color w:val="000000"/>
        </w:rPr>
        <w:t>"</w:t>
      </w:r>
      <w:r w:rsidRPr="00DC74C2">
        <w:rPr>
          <w:rFonts w:eastAsia="Calibri" w:cs="Times New Roman"/>
          <w:color w:val="000000"/>
        </w:rPr>
        <w:t>teacher</w:t>
      </w:r>
      <w:r>
        <w:rPr>
          <w:rFonts w:eastAsia="Calibri" w:cs="Times New Roman"/>
          <w:color w:val="000000"/>
        </w:rPr>
        <w:t>"</w:t>
      </w:r>
      <w:r w:rsidRPr="00DC74C2">
        <w:rPr>
          <w:rFonts w:eastAsia="Calibri" w:cs="Times New Roman"/>
          <w:color w:val="000000"/>
        </w:rPr>
        <w:t xml:space="preserve"> as defined in </w:t>
      </w:r>
      <w:r w:rsidRPr="00DC74C2">
        <w:rPr>
          <w:rFonts w:eastAsia="Calibri" w:cs="Times New Roman"/>
        </w:rPr>
        <w:t>§18-1-1</w:t>
      </w:r>
      <w:r w:rsidRPr="00DC74C2">
        <w:rPr>
          <w:rFonts w:eastAsia="Calibri" w:cs="Times New Roman"/>
          <w:color w:val="000000"/>
        </w:rPr>
        <w:t xml:space="preserve"> of this code who is assigned and serves on a regular full-time basis as a counselor or as a school nurse with a bachelor’s degree and who is licensed by the West Virginia Board of Examiners for Registered Professional Nurses. Professional student support personnel shall also include professional personnel providing direct social and emotional support services to students, as well as professional personnel addressing chronic absenteeism. For all purposes except for the </w:t>
      </w:r>
      <w:r w:rsidRPr="00DC74C2">
        <w:rPr>
          <w:rFonts w:eastAsia="Calibri" w:cs="Times New Roman"/>
          <w:color w:val="000000"/>
        </w:rPr>
        <w:lastRenderedPageBreak/>
        <w:t>determination of the allowance for professional educators pursuant to §18-9A-4 of this code, professional student support personnel are professional educators.</w:t>
      </w:r>
    </w:p>
    <w:p w14:paraId="168EC2F8" w14:textId="3DC177F3"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(g) </w:t>
      </w:r>
      <w:r>
        <w:rPr>
          <w:rFonts w:eastAsia="Calibri" w:cs="Times New Roman"/>
          <w:color w:val="000000"/>
        </w:rPr>
        <w:t>"</w:t>
      </w:r>
      <w:r w:rsidRPr="00DC74C2">
        <w:rPr>
          <w:rFonts w:eastAsia="Calibri" w:cs="Times New Roman"/>
          <w:color w:val="000000"/>
        </w:rPr>
        <w:t>Service personnel salaries</w:t>
      </w:r>
      <w:r>
        <w:rPr>
          <w:rFonts w:eastAsia="Calibri" w:cs="Times New Roman"/>
          <w:color w:val="000000"/>
        </w:rPr>
        <w:t>"</w:t>
      </w:r>
      <w:r w:rsidRPr="00DC74C2">
        <w:rPr>
          <w:rFonts w:eastAsia="Calibri" w:cs="Times New Roman"/>
          <w:color w:val="000000"/>
        </w:rPr>
        <w:t xml:space="preserve"> means the state legally mandated salaries for service personnel as provided in </w:t>
      </w:r>
      <w:r w:rsidRPr="00DC74C2">
        <w:rPr>
          <w:rFonts w:eastAsia="Calibri" w:cs="Times New Roman"/>
        </w:rPr>
        <w:t>§18A-4-8a</w:t>
      </w:r>
      <w:r w:rsidRPr="00DC74C2">
        <w:rPr>
          <w:rFonts w:eastAsia="Calibri" w:cs="Times New Roman"/>
          <w:color w:val="000000"/>
        </w:rPr>
        <w:t> of this code.</w:t>
      </w:r>
    </w:p>
    <w:p w14:paraId="7DDA5FCF" w14:textId="0B53CFAB"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(h) </w:t>
      </w:r>
      <w:r>
        <w:rPr>
          <w:rFonts w:eastAsia="Calibri" w:cs="Times New Roman"/>
          <w:color w:val="000000"/>
        </w:rPr>
        <w:t>"</w:t>
      </w:r>
      <w:r w:rsidRPr="00DC74C2">
        <w:rPr>
          <w:rFonts w:eastAsia="Calibri" w:cs="Times New Roman"/>
          <w:color w:val="000000"/>
        </w:rPr>
        <w:t>Service personnel</w:t>
      </w:r>
      <w:r>
        <w:rPr>
          <w:rFonts w:eastAsia="Calibri" w:cs="Times New Roman"/>
          <w:color w:val="000000"/>
        </w:rPr>
        <w:t>"</w:t>
      </w:r>
      <w:r w:rsidRPr="00DC74C2">
        <w:rPr>
          <w:rFonts w:eastAsia="Calibri" w:cs="Times New Roman"/>
          <w:color w:val="000000"/>
        </w:rPr>
        <w:t xml:space="preserve"> means all personnel as provided in</w:t>
      </w:r>
      <w:r w:rsidRPr="00DC74C2">
        <w:rPr>
          <w:rFonts w:eastAsia="Calibri" w:cs="Times New Roman"/>
        </w:rPr>
        <w:t> §18A-4-8</w:t>
      </w:r>
      <w:r w:rsidRPr="00DC74C2">
        <w:rPr>
          <w:rFonts w:eastAsia="Calibri" w:cs="Times New Roman"/>
          <w:color w:val="000000"/>
        </w:rPr>
        <w:t> of this code. For the purpose of computations under this article of ratios of service personnel to net enrollment, a service employee shall be counted as that number found by dividing his or her number of employment days in a fiscal year by 200: </w:t>
      </w:r>
      <w:r w:rsidRPr="00DC74C2">
        <w:rPr>
          <w:rFonts w:eastAsia="Calibri" w:cs="Times New Roman"/>
          <w:i/>
          <w:iCs/>
          <w:color w:val="000000"/>
        </w:rPr>
        <w:t>Provided</w:t>
      </w:r>
      <w:r w:rsidRPr="00DC74C2">
        <w:rPr>
          <w:rFonts w:eastAsia="Calibri" w:cs="Times New Roman"/>
          <w:color w:val="000000"/>
        </w:rPr>
        <w:t>, That the computation for any service person employed for three and one-half hours or fewer per day as provided in </w:t>
      </w:r>
      <w:r w:rsidRPr="00DC74C2">
        <w:rPr>
          <w:rFonts w:eastAsia="Calibri" w:cs="Times New Roman"/>
        </w:rPr>
        <w:t>§18A-4-8a</w:t>
      </w:r>
      <w:r w:rsidRPr="00DC74C2">
        <w:rPr>
          <w:rFonts w:eastAsia="Calibri" w:cs="Times New Roman"/>
          <w:color w:val="000000"/>
        </w:rPr>
        <w:t> of this code shall be calculated as one-half an employment day.</w:t>
      </w:r>
    </w:p>
    <w:p w14:paraId="3D9A7F7C" w14:textId="14F981CA"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(i) </w:t>
      </w:r>
      <w:r>
        <w:rPr>
          <w:rFonts w:eastAsia="Calibri" w:cs="Times New Roman"/>
          <w:color w:val="000000"/>
        </w:rPr>
        <w:t>"</w:t>
      </w:r>
      <w:r w:rsidRPr="00DC74C2">
        <w:rPr>
          <w:rFonts w:eastAsia="Calibri" w:cs="Times New Roman"/>
          <w:color w:val="000000"/>
        </w:rPr>
        <w:t>Net enrollment</w:t>
      </w:r>
      <w:r>
        <w:rPr>
          <w:rFonts w:eastAsia="Calibri" w:cs="Times New Roman"/>
          <w:color w:val="000000"/>
        </w:rPr>
        <w:t>"</w:t>
      </w:r>
      <w:r w:rsidRPr="00DC74C2">
        <w:rPr>
          <w:rFonts w:eastAsia="Calibri" w:cs="Times New Roman"/>
          <w:color w:val="000000"/>
        </w:rPr>
        <w:t xml:space="preserve"> means the number of pupils enrolled in special education programs, kindergarten programs, and grades one to 12, inclusive, of the public schools of the county. Net enrollment further shall include:</w:t>
      </w:r>
    </w:p>
    <w:p w14:paraId="6B19987A" w14:textId="77777777"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(1) Adults enrolled in vocational programs: </w:t>
      </w:r>
      <w:r w:rsidRPr="00DC74C2">
        <w:rPr>
          <w:rFonts w:eastAsia="Calibri" w:cs="Times New Roman"/>
          <w:i/>
          <w:iCs/>
          <w:color w:val="000000"/>
        </w:rPr>
        <w:t xml:space="preserve">Provided, </w:t>
      </w:r>
      <w:r w:rsidRPr="00DC74C2">
        <w:rPr>
          <w:rFonts w:eastAsia="Calibri" w:cs="Times New Roman"/>
          <w:color w:val="000000"/>
        </w:rPr>
        <w:t>That  net enrollment includes no more than 2,500 of those adults counted on the basis of full-time equivalency and apportioned annually to each county to support Advanced Career Education programs, as provided in </w:t>
      </w:r>
      <w:r w:rsidRPr="00DC74C2">
        <w:rPr>
          <w:rFonts w:eastAsia="Calibri" w:cs="Times New Roman"/>
        </w:rPr>
        <w:t>§18-2E-11</w:t>
      </w:r>
      <w:r w:rsidRPr="00DC74C2">
        <w:rPr>
          <w:rFonts w:eastAsia="Calibri" w:cs="Times New Roman"/>
          <w:color w:val="000000"/>
        </w:rPr>
        <w:t> of this code, in proportion to the adults participating in vocational programs counted on the basis of full-time equivalency</w:t>
      </w:r>
      <w:r w:rsidRPr="00DC74C2">
        <w:rPr>
          <w:rFonts w:eastAsia="Calibri" w:cs="Times New Roman"/>
          <w:i/>
          <w:iCs/>
          <w:color w:val="000000"/>
        </w:rPr>
        <w:t>: Provided further,</w:t>
      </w:r>
      <w:r w:rsidRPr="00DC74C2">
        <w:rPr>
          <w:rFonts w:eastAsia="Calibri" w:cs="Times New Roman"/>
          <w:color w:val="000000"/>
        </w:rPr>
        <w:t xml:space="preserve"> That beginning with the 2021 fiscal year and every year thereafter, a career technical education center may only receive the funding for enrollment as authorized by this paragraph if the center has satisfied the requirements of </w:t>
      </w:r>
      <w:r w:rsidRPr="00DC74C2">
        <w:rPr>
          <w:rFonts w:eastAsia="Calibri" w:cs="Times New Roman"/>
        </w:rPr>
        <w:t>§18-2E-11</w:t>
      </w:r>
      <w:r w:rsidRPr="00DC74C2">
        <w:rPr>
          <w:rFonts w:eastAsia="Calibri" w:cs="Times New Roman"/>
          <w:color w:val="000000"/>
        </w:rPr>
        <w:t xml:space="preserve"> of this code; </w:t>
      </w:r>
    </w:p>
    <w:p w14:paraId="4FFB77C1" w14:textId="77777777"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 (2) Students enrolled in early childhood education programs as provided in </w:t>
      </w:r>
      <w:r w:rsidRPr="00DC74C2">
        <w:rPr>
          <w:rFonts w:eastAsia="Calibri" w:cs="Times New Roman"/>
        </w:rPr>
        <w:t>§18-5-44</w:t>
      </w:r>
      <w:r w:rsidRPr="00DC74C2">
        <w:rPr>
          <w:rFonts w:eastAsia="Calibri" w:cs="Times New Roman"/>
          <w:color w:val="000000"/>
        </w:rPr>
        <w:t> of this code, counted on the basis of full-time equivalency;</w:t>
      </w:r>
    </w:p>
    <w:p w14:paraId="7D2E15A1" w14:textId="77777777" w:rsidR="00A76E06" w:rsidRPr="00DC74C2" w:rsidRDefault="00A76E06" w:rsidP="00DC74C2">
      <w:pPr>
        <w:ind w:firstLine="720"/>
        <w:jc w:val="both"/>
        <w:rPr>
          <w:rFonts w:eastAsia="Calibri" w:cs="Times New Roman"/>
          <w:color w:val="000000"/>
        </w:rPr>
      </w:pPr>
      <w:r w:rsidRPr="00DC74C2">
        <w:rPr>
          <w:rFonts w:eastAsia="Calibri" w:cs="Times New Roman"/>
          <w:color w:val="000000"/>
        </w:rPr>
        <w:t>(3) A pupil may not be counted more than once by reason of transfer within the county or from another county within the state, and a pupil may not be counted who attends school in this state from another state;</w:t>
      </w:r>
    </w:p>
    <w:p w14:paraId="6C00BE9E" w14:textId="7777777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(4) The enrollment shall be modified to the equivalent of the instructional term and in accordance with the eligibility requirements and rules established by the state board; and</w:t>
      </w:r>
    </w:p>
    <w:p w14:paraId="739D9A6C" w14:textId="7777777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(5) For the purposes of determining the county’s basic foundation program only, for any county whose net enrollment as determined under all other provisions of this definition is less than 1,400, the net enrollment of the county shall be increased by an amount to be determined in accordance with the following:</w:t>
      </w:r>
    </w:p>
    <w:p w14:paraId="003A1826" w14:textId="7777777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(A) Divide the state’s lowest county student population density by the county’s actual student population density;</w:t>
      </w:r>
    </w:p>
    <w:p w14:paraId="4FBD2778" w14:textId="7777777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(B) Multiply the amount derived from the calculation in </w:t>
      </w:r>
      <w:r w:rsidRPr="00DC74C2">
        <w:rPr>
          <w:rFonts w:eastAsia="Calibri" w:cs="Times New Roman"/>
        </w:rPr>
        <w:t>§18-9A-2</w:t>
      </w:r>
      <w:r w:rsidRPr="00DC74C2">
        <w:rPr>
          <w:rFonts w:eastAsia="Calibri" w:cs="Times New Roman"/>
          <w:color w:val="000000"/>
        </w:rPr>
        <w:t>(i)(5)(A) of this code by the difference between 1,400 and the county’s actual net enrollment;</w:t>
      </w:r>
    </w:p>
    <w:p w14:paraId="26A0133E" w14:textId="77777777" w:rsidR="00A76E06" w:rsidRPr="00DC74C2" w:rsidRDefault="00A76E06" w:rsidP="00DC74C2">
      <w:pPr>
        <w:spacing w:line="456" w:lineRule="auto"/>
        <w:ind w:firstLine="720"/>
        <w:jc w:val="both"/>
        <w:rPr>
          <w:rFonts w:eastAsia="Calibri" w:cs="Times New Roman"/>
        </w:rPr>
      </w:pPr>
      <w:r w:rsidRPr="00DC74C2">
        <w:rPr>
          <w:rFonts w:eastAsia="Calibri" w:cs="Times New Roman"/>
        </w:rPr>
        <w:t>(C) Add the amount derived from the calculation in paragraph (B) of this subdivision to the county’s actual net enrollment and increase that total amount by 10 percent; and</w:t>
      </w:r>
    </w:p>
    <w:p w14:paraId="660F01EB" w14:textId="77777777" w:rsidR="00A76E06" w:rsidRPr="00DC74C2" w:rsidRDefault="00A76E06" w:rsidP="00DC74C2">
      <w:pPr>
        <w:spacing w:line="456" w:lineRule="auto"/>
        <w:ind w:firstLine="720"/>
        <w:jc w:val="both"/>
        <w:rPr>
          <w:rFonts w:eastAsia="Calibri" w:cs="Times New Roman"/>
        </w:rPr>
      </w:pPr>
      <w:r w:rsidRPr="00DC74C2">
        <w:rPr>
          <w:rFonts w:eastAsia="Calibri" w:cs="Times New Roman"/>
        </w:rPr>
        <w:t>(D) If the net enrollment as determined under this subdivision is greater than 1,400, the calculated net enrollment shall be reduced to 1,400; and</w:t>
      </w:r>
    </w:p>
    <w:p w14:paraId="68C990C0" w14:textId="7777777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rPr>
        <w:t>(E) During the 2008-2009 interim period and every three interim periods thereafter, the Legislative Oversight Commission on Education Accountability shall review this subdivision to determine whether these provisions properly address the needs of counties with low enrollment and a sparse population density.</w:t>
      </w:r>
    </w:p>
    <w:p w14:paraId="17C303AC" w14:textId="38FFD027"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 xml:space="preserve">(j) </w:t>
      </w:r>
      <w:r>
        <w:rPr>
          <w:rFonts w:eastAsia="Calibri" w:cs="Times New Roman"/>
          <w:color w:val="000000"/>
        </w:rPr>
        <w:t>"</w:t>
      </w:r>
      <w:r w:rsidRPr="00DC74C2">
        <w:rPr>
          <w:rFonts w:eastAsia="Calibri" w:cs="Times New Roman"/>
          <w:color w:val="000000"/>
        </w:rPr>
        <w:t>Sparse-density county</w:t>
      </w:r>
      <w:r>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w:t>
      </w:r>
      <w:bookmarkStart w:id="0" w:name="_Hlk503367577"/>
      <w:r w:rsidRPr="00DC74C2">
        <w:rPr>
          <w:rFonts w:eastAsia="Calibri" w:cs="Times New Roman"/>
          <w:color w:val="000000"/>
        </w:rPr>
        <w:t>§</w:t>
      </w:r>
      <w:bookmarkEnd w:id="0"/>
      <w:r w:rsidRPr="00DC74C2">
        <w:rPr>
          <w:rFonts w:eastAsia="Calibri" w:cs="Times New Roman"/>
          <w:color w:val="000000"/>
        </w:rPr>
        <w:t xml:space="preserve">18-9A-2(i)(5) of this code, of the definition of </w:t>
      </w:r>
      <w:r>
        <w:rPr>
          <w:rFonts w:eastAsia="Calibri" w:cs="Times New Roman"/>
          <w:color w:val="000000"/>
        </w:rPr>
        <w:t>"</w:t>
      </w:r>
      <w:r w:rsidRPr="00DC74C2">
        <w:rPr>
          <w:rFonts w:eastAsia="Calibri" w:cs="Times New Roman"/>
          <w:color w:val="000000"/>
        </w:rPr>
        <w:t>net enrollment</w:t>
      </w:r>
      <w:r>
        <w:rPr>
          <w:rFonts w:eastAsia="Calibri" w:cs="Times New Roman"/>
          <w:color w:val="000000"/>
        </w:rPr>
        <w:t>"</w:t>
      </w:r>
      <w:r w:rsidRPr="00DC74C2">
        <w:rPr>
          <w:rFonts w:eastAsia="Calibri" w:cs="Times New Roman"/>
          <w:color w:val="000000"/>
        </w:rPr>
        <w:t>, to the square miles of the county is less than five.</w:t>
      </w:r>
    </w:p>
    <w:p w14:paraId="2F70A2DF" w14:textId="48A3B18E" w:rsidR="00A76E06" w:rsidRPr="00DC74C2" w:rsidRDefault="00A76E06" w:rsidP="00DC74C2">
      <w:pPr>
        <w:spacing w:line="456" w:lineRule="auto"/>
        <w:ind w:firstLine="720"/>
        <w:jc w:val="both"/>
        <w:rPr>
          <w:rFonts w:eastAsia="Calibri" w:cs="Times New Roman"/>
          <w:color w:val="000000"/>
        </w:rPr>
      </w:pPr>
      <w:r w:rsidRPr="00DC74C2">
        <w:rPr>
          <w:rFonts w:eastAsia="Calibri" w:cs="Times New Roman"/>
          <w:color w:val="000000"/>
        </w:rPr>
        <w:t xml:space="preserve">(k) </w:t>
      </w:r>
      <w:r>
        <w:rPr>
          <w:rFonts w:eastAsia="Calibri" w:cs="Times New Roman"/>
          <w:color w:val="000000"/>
        </w:rPr>
        <w:t>"</w:t>
      </w:r>
      <w:r w:rsidRPr="00DC74C2">
        <w:rPr>
          <w:rFonts w:eastAsia="Calibri" w:cs="Times New Roman"/>
          <w:color w:val="000000"/>
        </w:rPr>
        <w:t>Low-density county</w:t>
      </w:r>
      <w:r>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Pr>
          <w:rFonts w:eastAsia="Calibri" w:cs="Times New Roman"/>
          <w:color w:val="000000"/>
        </w:rPr>
        <w:t>"</w:t>
      </w:r>
      <w:r w:rsidRPr="00DC74C2">
        <w:rPr>
          <w:rFonts w:eastAsia="Calibri" w:cs="Times New Roman"/>
          <w:color w:val="000000"/>
        </w:rPr>
        <w:t>net enrollment</w:t>
      </w:r>
      <w:r>
        <w:rPr>
          <w:rFonts w:eastAsia="Calibri" w:cs="Times New Roman"/>
          <w:color w:val="000000"/>
        </w:rPr>
        <w:t>"</w:t>
      </w:r>
      <w:r w:rsidRPr="00DC74C2">
        <w:rPr>
          <w:rFonts w:eastAsia="Calibri" w:cs="Times New Roman"/>
          <w:color w:val="000000"/>
        </w:rPr>
        <w:t>, to the square miles of the county is equal to or greater than five but less than 10.</w:t>
      </w:r>
    </w:p>
    <w:p w14:paraId="0F250022" w14:textId="6905B1CA"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(l) </w:t>
      </w:r>
      <w:r>
        <w:rPr>
          <w:rFonts w:eastAsia="Calibri" w:cs="Times New Roman"/>
          <w:color w:val="000000"/>
        </w:rPr>
        <w:t>"</w:t>
      </w:r>
      <w:r w:rsidRPr="00DC74C2">
        <w:rPr>
          <w:rFonts w:eastAsia="Calibri" w:cs="Times New Roman"/>
          <w:color w:val="000000"/>
        </w:rPr>
        <w:t>Medium-density county</w:t>
      </w:r>
      <w:r>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Pr>
          <w:rFonts w:eastAsia="Calibri" w:cs="Times New Roman"/>
          <w:color w:val="000000"/>
        </w:rPr>
        <w:t>"</w:t>
      </w:r>
      <w:r w:rsidRPr="00DC74C2">
        <w:rPr>
          <w:rFonts w:eastAsia="Calibri" w:cs="Times New Roman"/>
          <w:color w:val="000000"/>
        </w:rPr>
        <w:t>net enrollment</w:t>
      </w:r>
      <w:r>
        <w:rPr>
          <w:rFonts w:eastAsia="Calibri" w:cs="Times New Roman"/>
          <w:color w:val="000000"/>
        </w:rPr>
        <w:t>"</w:t>
      </w:r>
      <w:r w:rsidRPr="00DC74C2">
        <w:rPr>
          <w:rFonts w:eastAsia="Calibri" w:cs="Times New Roman"/>
          <w:color w:val="000000"/>
        </w:rPr>
        <w:t>, to the square miles of the county is equal to or greater than 10 but less than 20.</w:t>
      </w:r>
    </w:p>
    <w:p w14:paraId="1982D7E5" w14:textId="6AD7DB17"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(m) </w:t>
      </w:r>
      <w:r>
        <w:rPr>
          <w:rFonts w:eastAsia="Calibri" w:cs="Times New Roman"/>
          <w:color w:val="000000"/>
        </w:rPr>
        <w:t>"</w:t>
      </w:r>
      <w:r w:rsidRPr="00DC74C2">
        <w:rPr>
          <w:rFonts w:eastAsia="Calibri" w:cs="Times New Roman"/>
          <w:color w:val="000000"/>
        </w:rPr>
        <w:t>High-density county</w:t>
      </w:r>
      <w:r>
        <w:rPr>
          <w:rFonts w:eastAsia="Calibri" w:cs="Times New Roman"/>
          <w:color w:val="000000"/>
        </w:rPr>
        <w:t>"</w:t>
      </w:r>
      <w:r w:rsidRPr="00DC74C2">
        <w:rPr>
          <w:rFonts w:eastAsia="Calibri" w:cs="Times New Roman"/>
          <w:color w:val="000000"/>
        </w:rPr>
        <w:t xml:space="preserve"> means a county whose ratio of net enrollment, excluding any increase in the net enrollment of counties, pursuant to §18-9A-2(i)(5) of this code, of the definition of </w:t>
      </w:r>
      <w:r>
        <w:rPr>
          <w:rFonts w:eastAsia="Calibri" w:cs="Times New Roman"/>
          <w:color w:val="000000"/>
        </w:rPr>
        <w:t>"</w:t>
      </w:r>
      <w:r w:rsidRPr="00DC74C2">
        <w:rPr>
          <w:rFonts w:eastAsia="Calibri" w:cs="Times New Roman"/>
          <w:color w:val="000000"/>
        </w:rPr>
        <w:t>net enrollment</w:t>
      </w:r>
      <w:r>
        <w:rPr>
          <w:rFonts w:eastAsia="Calibri" w:cs="Times New Roman"/>
          <w:color w:val="000000"/>
        </w:rPr>
        <w:t>"</w:t>
      </w:r>
      <w:r w:rsidRPr="00DC74C2">
        <w:rPr>
          <w:rFonts w:eastAsia="Calibri" w:cs="Times New Roman"/>
          <w:color w:val="000000"/>
        </w:rPr>
        <w:t>, to the square miles of the county is equal to or greater than 20.</w:t>
      </w:r>
    </w:p>
    <w:p w14:paraId="4BA120DE" w14:textId="5E50C0C3" w:rsidR="00A76E06" w:rsidRPr="00DC74C2" w:rsidRDefault="00A76E06" w:rsidP="00DC74C2">
      <w:pPr>
        <w:ind w:firstLine="720"/>
        <w:jc w:val="both"/>
        <w:rPr>
          <w:rFonts w:eastAsia="Calibri" w:cs="Times New Roman"/>
        </w:rPr>
      </w:pPr>
      <w:r w:rsidRPr="00DC74C2">
        <w:rPr>
          <w:rFonts w:eastAsia="Calibri" w:cs="Times New Roman"/>
        </w:rPr>
        <w:t xml:space="preserve">(n) </w:t>
      </w:r>
      <w:r>
        <w:rPr>
          <w:rFonts w:eastAsia="Calibri" w:cs="Times New Roman"/>
        </w:rPr>
        <w:t>"</w:t>
      </w:r>
      <w:r w:rsidRPr="00DC74C2">
        <w:rPr>
          <w:rFonts w:eastAsia="Calibri" w:cs="Times New Roman"/>
        </w:rPr>
        <w:t>Levies for general current expense purposes</w:t>
      </w:r>
      <w:r>
        <w:rPr>
          <w:rFonts w:eastAsia="Calibri" w:cs="Times New Roman"/>
        </w:rPr>
        <w:t>"</w:t>
      </w:r>
      <w:r w:rsidRPr="00DC74C2">
        <w:rPr>
          <w:rFonts w:eastAsia="Calibri" w:cs="Times New Roman"/>
        </w:rPr>
        <w:t xml:space="preserve"> means 85 percent of the levy rate for county boards of education calculated or set by the Legislature pursuant to §11-8-6f of this code.</w:t>
      </w:r>
    </w:p>
    <w:p w14:paraId="7F76B2B8" w14:textId="2BDDD91E"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 (o) </w:t>
      </w:r>
      <w:r>
        <w:rPr>
          <w:rFonts w:eastAsia="Calibri" w:cs="Times New Roman"/>
          <w:color w:val="000000"/>
        </w:rPr>
        <w:t>"</w:t>
      </w:r>
      <w:r w:rsidRPr="00DC74C2">
        <w:rPr>
          <w:rFonts w:eastAsia="Calibri" w:cs="Times New Roman"/>
          <w:color w:val="000000"/>
        </w:rPr>
        <w:t>Technology integration specialist</w:t>
      </w:r>
      <w:r>
        <w:rPr>
          <w:rFonts w:eastAsia="Calibri" w:cs="Times New Roman"/>
          <w:color w:val="000000"/>
        </w:rPr>
        <w:t>"</w:t>
      </w:r>
      <w:r w:rsidRPr="00DC74C2">
        <w:rPr>
          <w:rFonts w:eastAsia="Calibri" w:cs="Times New Roman"/>
          <w:color w:val="000000"/>
        </w:rPr>
        <w:t xml:space="preserve"> means a professional educator who has expertise in the technology field and is assigned as a resource teacher to provide information and guidance to classroom teachers on the integration of technology into the curriculum.</w:t>
      </w:r>
    </w:p>
    <w:p w14:paraId="07B34764" w14:textId="05555EF8" w:rsidR="00A76E06" w:rsidRPr="00DC74C2" w:rsidRDefault="00A76E06" w:rsidP="00DC74C2">
      <w:pPr>
        <w:ind w:firstLine="720"/>
        <w:jc w:val="both"/>
        <w:rPr>
          <w:rFonts w:eastAsia="Calibri" w:cs="Times New Roman"/>
          <w:color w:val="000000"/>
        </w:rPr>
      </w:pPr>
      <w:r w:rsidRPr="00DC74C2">
        <w:rPr>
          <w:rFonts w:eastAsia="Calibri" w:cs="Times New Roman"/>
          <w:color w:val="000000"/>
        </w:rPr>
        <w:t xml:space="preserve">(p) </w:t>
      </w:r>
      <w:r>
        <w:rPr>
          <w:rFonts w:eastAsia="Calibri" w:cs="Times New Roman"/>
          <w:color w:val="000000"/>
        </w:rPr>
        <w:t>"</w:t>
      </w:r>
      <w:r w:rsidRPr="00DC74C2">
        <w:rPr>
          <w:rFonts w:eastAsia="Calibri" w:cs="Times New Roman"/>
          <w:color w:val="000000"/>
        </w:rPr>
        <w:t>State aid eligible personnel</w:t>
      </w:r>
      <w:r>
        <w:rPr>
          <w:rFonts w:eastAsia="Calibri" w:cs="Times New Roman"/>
          <w:color w:val="000000"/>
        </w:rPr>
        <w:t>"</w:t>
      </w:r>
      <w:r w:rsidRPr="00DC74C2">
        <w:rPr>
          <w:rFonts w:eastAsia="Calibri" w:cs="Times New Roman"/>
          <w:color w:val="000000"/>
        </w:rPr>
        <w:t xml:space="preserve"> means all professional educators and service personnel employed by a county board in positions that are eligible to be funded under this article and whose salaries are not funded by a specific funding source such as a federal or state grant, donation, contribution, or other specific funding source not listed.</w:t>
      </w:r>
    </w:p>
    <w:p w14:paraId="03C67543" w14:textId="77777777" w:rsidR="00A76E06" w:rsidRDefault="00A76E06" w:rsidP="00DC74C2">
      <w:pPr>
        <w:ind w:firstLine="720"/>
        <w:jc w:val="both"/>
        <w:rPr>
          <w:rFonts w:eastAsia="Calibri" w:cs="Times New Roman"/>
        </w:rPr>
      </w:pPr>
      <w:r w:rsidRPr="00DC74C2">
        <w:rPr>
          <w:rFonts w:eastAsia="Calibri" w:cs="Times New Roman"/>
        </w:rPr>
        <w:t>(q) The amendments to this section during the 2019 First Extraordinary Session of the Legislature shall be effective for the 2019-2020 funding year, and the provisions of this section existing immediately prior to the 2019 First Extraordinary Session of the Legislature remain in effect for funding years prior to the 2019-2020 funding year.</w:t>
      </w:r>
    </w:p>
    <w:p w14:paraId="6FA591E1" w14:textId="1665F44D" w:rsidR="00A76E06" w:rsidRPr="00A76E06" w:rsidRDefault="00A76E06" w:rsidP="00A76E06">
      <w:pPr>
        <w:ind w:firstLine="720"/>
        <w:jc w:val="both"/>
        <w:rPr>
          <w:rFonts w:eastAsia="Calibri" w:cs="Times New Roman"/>
          <w:u w:val="single"/>
        </w:rPr>
        <w:sectPr w:rsidR="00A76E06" w:rsidRPr="00A76E06" w:rsidSect="00A76E06">
          <w:type w:val="continuous"/>
          <w:pgSz w:w="12240" w:h="15840" w:code="1"/>
          <w:pgMar w:top="1440" w:right="1440" w:bottom="1440" w:left="1440" w:header="720" w:footer="720" w:gutter="0"/>
          <w:lnNumType w:countBy="1" w:restart="newSection"/>
          <w:cols w:space="720"/>
          <w:titlePg/>
          <w:docGrid w:linePitch="360"/>
        </w:sectPr>
      </w:pPr>
      <w:r w:rsidRPr="00A76E06">
        <w:rPr>
          <w:rFonts w:eastAsia="Calibri" w:cs="Times New Roman"/>
          <w:u w:val="single"/>
        </w:rPr>
        <w:t>(r)  "Rural county" means a county wh</w:t>
      </w:r>
      <w:r w:rsidR="00584297">
        <w:rPr>
          <w:rFonts w:eastAsia="Calibri" w:cs="Times New Roman"/>
          <w:u w:val="single"/>
        </w:rPr>
        <w:t>ich</w:t>
      </w:r>
      <w:r w:rsidRPr="00A76E06">
        <w:rPr>
          <w:rFonts w:eastAsia="Calibri" w:cs="Times New Roman"/>
          <w:u w:val="single"/>
        </w:rPr>
        <w:t xml:space="preserve"> has a total enrollment of less than 2</w:t>
      </w:r>
      <w:r w:rsidR="00584297">
        <w:rPr>
          <w:rFonts w:eastAsia="Calibri" w:cs="Times New Roman"/>
          <w:u w:val="single"/>
        </w:rPr>
        <w:t>,</w:t>
      </w:r>
      <w:r w:rsidRPr="00A76E06">
        <w:rPr>
          <w:rFonts w:eastAsia="Calibri" w:cs="Times New Roman"/>
          <w:u w:val="single"/>
        </w:rPr>
        <w:t>200 students for the</w:t>
      </w:r>
      <w:r>
        <w:rPr>
          <w:rFonts w:eastAsia="Calibri" w:cs="Times New Roman"/>
          <w:u w:val="single"/>
        </w:rPr>
        <w:t xml:space="preserve"> entire</w:t>
      </w:r>
      <w:r w:rsidRPr="00A76E06">
        <w:rPr>
          <w:rFonts w:eastAsia="Calibri" w:cs="Times New Roman"/>
          <w:u w:val="single"/>
        </w:rPr>
        <w:t xml:space="preserve"> county wh</w:t>
      </w:r>
      <w:r w:rsidR="00584297">
        <w:rPr>
          <w:rFonts w:eastAsia="Calibri" w:cs="Times New Roman"/>
          <w:u w:val="single"/>
        </w:rPr>
        <w:t>ich</w:t>
      </w:r>
      <w:r w:rsidRPr="00A76E06">
        <w:rPr>
          <w:rFonts w:eastAsia="Calibri" w:cs="Times New Roman"/>
          <w:u w:val="single"/>
        </w:rPr>
        <w:t xml:space="preserve"> also has students with </w:t>
      </w:r>
      <w:r w:rsidRPr="00A76E06">
        <w:rPr>
          <w:u w:val="single"/>
        </w:rPr>
        <w:t>Individualized Education Plan ("IEP") enrolled in their schools.</w:t>
      </w:r>
    </w:p>
    <w:p w14:paraId="02532482" w14:textId="35EE0C9D" w:rsidR="00A76E06" w:rsidRPr="00A76E06" w:rsidRDefault="00A76E06" w:rsidP="00A76E06">
      <w:pPr>
        <w:suppressLineNumbers/>
        <w:ind w:left="720" w:hanging="720"/>
        <w:jc w:val="both"/>
        <w:outlineLvl w:val="3"/>
        <w:rPr>
          <w:rFonts w:eastAsia="Calibri" w:cs="Times New Roman"/>
          <w:b/>
          <w:color w:val="000000"/>
          <w:u w:val="single"/>
        </w:rPr>
      </w:pPr>
      <w:r w:rsidRPr="00A76E06">
        <w:rPr>
          <w:rFonts w:eastAsia="Calibri" w:cs="Times New Roman"/>
          <w:b/>
          <w:color w:val="000000"/>
          <w:u w:val="single"/>
        </w:rPr>
        <w:t>§18-9A-2b. Increase in per child allotment for certain rural students.</w:t>
      </w:r>
    </w:p>
    <w:p w14:paraId="2A34FCA0" w14:textId="095A74C2" w:rsidR="00A76E06" w:rsidRDefault="00A76E06" w:rsidP="00A76E06">
      <w:pPr>
        <w:pStyle w:val="SectionBody"/>
        <w:rPr>
          <w:u w:val="single"/>
        </w:rPr>
        <w:sectPr w:rsidR="00A76E06" w:rsidSect="00A76E06">
          <w:type w:val="continuous"/>
          <w:pgSz w:w="12240" w:h="15840" w:code="1"/>
          <w:pgMar w:top="1440" w:right="1440" w:bottom="1440" w:left="1440" w:header="720" w:footer="720" w:gutter="0"/>
          <w:lnNumType w:countBy="1" w:restart="newSection"/>
          <w:cols w:space="720"/>
          <w:titlePg/>
          <w:docGrid w:linePitch="360"/>
        </w:sectPr>
      </w:pPr>
      <w:r w:rsidRPr="00A76E06">
        <w:rPr>
          <w:u w:val="single"/>
        </w:rPr>
        <w:t xml:space="preserve">The per child allotment set forth in this article shall be increased to </w:t>
      </w:r>
      <w:r w:rsidR="00EB32D8">
        <w:rPr>
          <w:u w:val="single"/>
        </w:rPr>
        <w:t>a 3:1 ratio</w:t>
      </w:r>
      <w:r w:rsidRPr="00A76E06">
        <w:rPr>
          <w:u w:val="single"/>
        </w:rPr>
        <w:t xml:space="preserve"> for those rural counties who have students with an Individualized Education Plan ("IEP") in their school system. The state Board of Education, as well as the county Board of Education in the county where the rural students reside shall assist in the implementation of this per child allotment. </w:t>
      </w:r>
    </w:p>
    <w:p w14:paraId="6DE3EB63" w14:textId="046C704C" w:rsidR="00A76E06" w:rsidRPr="00A76E06" w:rsidRDefault="00A76E06" w:rsidP="00A76E06">
      <w:pPr>
        <w:pStyle w:val="SectionBody"/>
        <w:suppressLineNumbers/>
        <w:rPr>
          <w:u w:val="single"/>
        </w:rPr>
      </w:pPr>
    </w:p>
    <w:p w14:paraId="5233C0A8" w14:textId="3E2CC17E" w:rsidR="006865E9" w:rsidRPr="00AB1CA6" w:rsidRDefault="00CF1DCA" w:rsidP="00A76E06">
      <w:pPr>
        <w:suppressLineNumbers/>
        <w:spacing w:after="220" w:line="240" w:lineRule="auto"/>
        <w:ind w:left="720" w:right="720"/>
        <w:jc w:val="both"/>
        <w:rPr>
          <w:color w:val="auto"/>
        </w:rPr>
      </w:pPr>
      <w:r w:rsidRPr="00AB1CA6">
        <w:rPr>
          <w:color w:val="auto"/>
        </w:rPr>
        <w:t xml:space="preserve">NOTE: </w:t>
      </w:r>
      <w:r w:rsidRPr="00AB1CA6">
        <w:rPr>
          <w:rFonts w:cs="Arial"/>
          <w:color w:val="auto"/>
          <w:sz w:val="20"/>
        </w:rPr>
        <w:t>The</w:t>
      </w:r>
      <w:r w:rsidR="006865E9" w:rsidRPr="00AB1CA6">
        <w:rPr>
          <w:rFonts w:cs="Arial"/>
          <w:color w:val="auto"/>
          <w:sz w:val="20"/>
        </w:rPr>
        <w:t xml:space="preserve"> purpose of this bill is to</w:t>
      </w:r>
      <w:r w:rsidR="00A76E06">
        <w:rPr>
          <w:rFonts w:cs="Arial"/>
          <w:color w:val="auto"/>
          <w:sz w:val="20"/>
        </w:rPr>
        <w:t xml:space="preserve"> increase funding for rural counties in this state</w:t>
      </w:r>
      <w:r w:rsidR="005609FC">
        <w:rPr>
          <w:rFonts w:cs="Arial"/>
          <w:color w:val="auto"/>
          <w:sz w:val="20"/>
        </w:rPr>
        <w:t>.</w:t>
      </w:r>
    </w:p>
    <w:p w14:paraId="2672C107" w14:textId="77777777" w:rsidR="006865E9" w:rsidRPr="00AB1CA6" w:rsidRDefault="00AE48A0" w:rsidP="00CC1F3B">
      <w:pPr>
        <w:pStyle w:val="Note"/>
        <w:rPr>
          <w:color w:val="auto"/>
        </w:rPr>
      </w:pPr>
      <w:r w:rsidRPr="00AB1CA6">
        <w:rPr>
          <w:color w:val="auto"/>
        </w:rPr>
        <w:t>Strike-throughs indicate language that would be stricken from a heading or the present law and underscoring indicates new language that would be added.</w:t>
      </w:r>
    </w:p>
    <w:sectPr w:rsidR="006865E9" w:rsidRPr="00AB1CA6" w:rsidSect="00A76E06">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826FE" w14:textId="77777777" w:rsidR="009D761A" w:rsidRPr="00B844FE" w:rsidRDefault="009D761A" w:rsidP="00B844FE">
      <w:r>
        <w:separator/>
      </w:r>
    </w:p>
  </w:endnote>
  <w:endnote w:type="continuationSeparator" w:id="0">
    <w:p w14:paraId="028CFB28" w14:textId="77777777" w:rsidR="009D761A" w:rsidRPr="00B844FE" w:rsidRDefault="009D76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249B1" w14:textId="77777777" w:rsidR="00A76E06" w:rsidRDefault="00A76E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969204"/>
      <w:docPartObj>
        <w:docPartGallery w:val="Page Numbers (Bottom of Page)"/>
        <w:docPartUnique/>
      </w:docPartObj>
    </w:sdtPr>
    <w:sdtEndPr>
      <w:rPr>
        <w:noProof/>
      </w:rPr>
    </w:sdtEndPr>
    <w:sdtContent>
      <w:p w14:paraId="58E15B65" w14:textId="3AE9FB2A" w:rsidR="005609FC" w:rsidRDefault="005609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61E61" w14:textId="77777777" w:rsidR="005609FC" w:rsidRPr="00173467" w:rsidRDefault="005609FC" w:rsidP="00173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90862" w14:textId="77777777" w:rsidR="00A76E06" w:rsidRDefault="00A76E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60087" w14:textId="77777777" w:rsidR="00A76E06" w:rsidRDefault="00A76E06"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24F2B23" w14:textId="77777777" w:rsidR="00A76E06" w:rsidRPr="00565CF8" w:rsidRDefault="00A76E06" w:rsidP="0048186E">
    <w:pPr>
      <w:pStyle w:val="Footer"/>
    </w:pPr>
  </w:p>
  <w:p w14:paraId="2236AD5E" w14:textId="77777777" w:rsidR="00A76E06" w:rsidRDefault="00A76E06"/>
  <w:p w14:paraId="26A5A5D9" w14:textId="77777777" w:rsidR="00A76E06" w:rsidRDefault="00A76E0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700828"/>
      <w:docPartObj>
        <w:docPartGallery w:val="Page Numbers (Bottom of Page)"/>
        <w:docPartUnique/>
      </w:docPartObj>
    </w:sdtPr>
    <w:sdtEndPr>
      <w:rPr>
        <w:noProof/>
      </w:rPr>
    </w:sdtEndPr>
    <w:sdtContent>
      <w:p w14:paraId="7E2D0BCE" w14:textId="20693114" w:rsidR="00A76E06" w:rsidRDefault="00A76E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2525CB" w14:textId="77777777" w:rsidR="00A76E06" w:rsidRPr="00623E0A" w:rsidRDefault="00A76E06" w:rsidP="00623E0A">
    <w:pPr>
      <w:pStyle w:val="Footer"/>
      <w:jc w:val="center"/>
      <w:rPr>
        <w:rFonts w:cs="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929251"/>
      <w:docPartObj>
        <w:docPartGallery w:val="Page Numbers (Bottom of Page)"/>
        <w:docPartUnique/>
      </w:docPartObj>
    </w:sdtPr>
    <w:sdtEndPr>
      <w:rPr>
        <w:noProof/>
      </w:rPr>
    </w:sdtEndPr>
    <w:sdtContent>
      <w:p w14:paraId="4640B788" w14:textId="386E512F" w:rsidR="00A76E06" w:rsidRDefault="00A76E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8932" w14:textId="77777777" w:rsidR="00A76E06" w:rsidRDefault="00A76E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6469" w14:textId="77777777" w:rsidR="009D761A" w:rsidRPr="00B844FE" w:rsidRDefault="009D761A" w:rsidP="00B844FE">
      <w:r>
        <w:separator/>
      </w:r>
    </w:p>
  </w:footnote>
  <w:footnote w:type="continuationSeparator" w:id="0">
    <w:p w14:paraId="324C12CB" w14:textId="77777777" w:rsidR="009D761A" w:rsidRPr="00B844FE" w:rsidRDefault="009D76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2A46" w14:textId="77777777" w:rsidR="00A76E06" w:rsidRDefault="00A76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61478" w14:textId="36B23F80" w:rsidR="005609FC" w:rsidRPr="00686E9A" w:rsidRDefault="005609FC" w:rsidP="005609FC">
    <w:pPr>
      <w:pStyle w:val="HeaderStyle"/>
      <w:rPr>
        <w:sz w:val="22"/>
        <w:szCs w:val="22"/>
      </w:rPr>
    </w:pPr>
    <w:r w:rsidRPr="00686E9A">
      <w:rPr>
        <w:sz w:val="22"/>
        <w:szCs w:val="22"/>
      </w:rPr>
      <w:t xml:space="preserve">Intr </w:t>
    </w:r>
    <w:sdt>
      <w:sdtPr>
        <w:rPr>
          <w:sz w:val="22"/>
          <w:szCs w:val="22"/>
        </w:rPr>
        <w:tag w:val="BNumWH"/>
        <w:id w:val="-1172559376"/>
        <w:showingPlcHdr/>
        <w:text/>
      </w:sdtPr>
      <w:sdtEndPr/>
      <w:sdtContent/>
    </w:sdt>
    <w:r w:rsidRPr="00686E9A">
      <w:rPr>
        <w:sz w:val="22"/>
        <w:szCs w:val="22"/>
      </w:rPr>
      <w:t xml:space="preserve"> </w:t>
    </w:r>
    <w:r w:rsidR="00A76E06">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573554253"/>
        <w:text/>
      </w:sdtPr>
      <w:sdtEndPr/>
      <w:sdtContent>
        <w:r>
          <w:rPr>
            <w:sz w:val="22"/>
            <w:szCs w:val="22"/>
          </w:rPr>
          <w:t>2025R</w:t>
        </w:r>
        <w:r w:rsidR="00A76E06">
          <w:rPr>
            <w:sz w:val="22"/>
            <w:szCs w:val="22"/>
          </w:rPr>
          <w:t>2980</w:t>
        </w:r>
      </w:sdtContent>
    </w:sdt>
  </w:p>
  <w:p w14:paraId="7DCB7DD4" w14:textId="77777777" w:rsidR="005609FC" w:rsidRPr="00173467" w:rsidRDefault="005609FC" w:rsidP="001734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B160" w14:textId="77777777" w:rsidR="00A76E06" w:rsidRDefault="00A76E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4C13" w14:textId="77777777" w:rsidR="00A76E06" w:rsidRPr="00565CF8" w:rsidRDefault="00A76E06" w:rsidP="0048186E">
    <w:pPr>
      <w:pStyle w:val="Header"/>
    </w:pPr>
    <w:r>
      <w:t>CS for SB 451</w:t>
    </w:r>
  </w:p>
  <w:p w14:paraId="1AAC72B6" w14:textId="77777777" w:rsidR="00A76E06" w:rsidRDefault="00A76E06"/>
  <w:p w14:paraId="64B962B1" w14:textId="77777777" w:rsidR="00A76E06" w:rsidRDefault="00A76E0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5E7C" w14:textId="77777777" w:rsidR="00A76E06" w:rsidRPr="00686E9A" w:rsidRDefault="00A76E06" w:rsidP="00A76E06">
    <w:pPr>
      <w:pStyle w:val="HeaderStyle"/>
      <w:rPr>
        <w:sz w:val="22"/>
        <w:szCs w:val="22"/>
      </w:rPr>
    </w:pPr>
    <w:r w:rsidRPr="00686E9A">
      <w:rPr>
        <w:sz w:val="22"/>
        <w:szCs w:val="22"/>
      </w:rPr>
      <w:t xml:space="preserve">Intr </w:t>
    </w:r>
    <w:sdt>
      <w:sdtPr>
        <w:rPr>
          <w:sz w:val="22"/>
          <w:szCs w:val="22"/>
        </w:rPr>
        <w:tag w:val="BNumWH"/>
        <w:id w:val="2037770562"/>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390813278"/>
        <w:text/>
      </w:sdtPr>
      <w:sdtEndPr/>
      <w:sdtContent>
        <w:r>
          <w:rPr>
            <w:sz w:val="22"/>
            <w:szCs w:val="22"/>
          </w:rPr>
          <w:t>2025R2980</w:t>
        </w:r>
      </w:sdtContent>
    </w:sdt>
  </w:p>
  <w:p w14:paraId="1300A045" w14:textId="4972307E" w:rsidR="00A76E06" w:rsidRPr="00A76E06" w:rsidRDefault="00A76E06" w:rsidP="00A76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464"/>
    <w:rsid w:val="00002C81"/>
    <w:rsid w:val="0000526A"/>
    <w:rsid w:val="00021224"/>
    <w:rsid w:val="0002133F"/>
    <w:rsid w:val="0002206C"/>
    <w:rsid w:val="000334FD"/>
    <w:rsid w:val="000573A9"/>
    <w:rsid w:val="00085D22"/>
    <w:rsid w:val="00093AB0"/>
    <w:rsid w:val="000A1E69"/>
    <w:rsid w:val="000B5A18"/>
    <w:rsid w:val="000C355A"/>
    <w:rsid w:val="000C5C77"/>
    <w:rsid w:val="000E3912"/>
    <w:rsid w:val="0010070F"/>
    <w:rsid w:val="0015112E"/>
    <w:rsid w:val="001552E7"/>
    <w:rsid w:val="001566B4"/>
    <w:rsid w:val="0016077B"/>
    <w:rsid w:val="001809E7"/>
    <w:rsid w:val="0019032B"/>
    <w:rsid w:val="001A66B7"/>
    <w:rsid w:val="001C279E"/>
    <w:rsid w:val="001D459E"/>
    <w:rsid w:val="00211F02"/>
    <w:rsid w:val="0022348D"/>
    <w:rsid w:val="00234A46"/>
    <w:rsid w:val="00243883"/>
    <w:rsid w:val="0027011C"/>
    <w:rsid w:val="00274200"/>
    <w:rsid w:val="00275740"/>
    <w:rsid w:val="002A0269"/>
    <w:rsid w:val="002A781C"/>
    <w:rsid w:val="00303684"/>
    <w:rsid w:val="003143F5"/>
    <w:rsid w:val="00314854"/>
    <w:rsid w:val="003226CC"/>
    <w:rsid w:val="003362CB"/>
    <w:rsid w:val="00394191"/>
    <w:rsid w:val="003C51CD"/>
    <w:rsid w:val="003C6034"/>
    <w:rsid w:val="00400B5C"/>
    <w:rsid w:val="0043321E"/>
    <w:rsid w:val="00433EE9"/>
    <w:rsid w:val="004368E0"/>
    <w:rsid w:val="004C13DD"/>
    <w:rsid w:val="004D26B0"/>
    <w:rsid w:val="004D3ABE"/>
    <w:rsid w:val="004E3441"/>
    <w:rsid w:val="00500579"/>
    <w:rsid w:val="00553AD6"/>
    <w:rsid w:val="005609FC"/>
    <w:rsid w:val="00567464"/>
    <w:rsid w:val="00584297"/>
    <w:rsid w:val="005A5366"/>
    <w:rsid w:val="005B2368"/>
    <w:rsid w:val="005C74ED"/>
    <w:rsid w:val="006369EB"/>
    <w:rsid w:val="00637E73"/>
    <w:rsid w:val="006865E9"/>
    <w:rsid w:val="00686E9A"/>
    <w:rsid w:val="00691F3E"/>
    <w:rsid w:val="0069412D"/>
    <w:rsid w:val="00694BFB"/>
    <w:rsid w:val="006A106B"/>
    <w:rsid w:val="006B57E5"/>
    <w:rsid w:val="006C523D"/>
    <w:rsid w:val="006D4036"/>
    <w:rsid w:val="00751CE1"/>
    <w:rsid w:val="00761E61"/>
    <w:rsid w:val="007A5259"/>
    <w:rsid w:val="007A7081"/>
    <w:rsid w:val="007B3D47"/>
    <w:rsid w:val="007C55A9"/>
    <w:rsid w:val="007F1CF5"/>
    <w:rsid w:val="00834EDE"/>
    <w:rsid w:val="008407DF"/>
    <w:rsid w:val="008419DE"/>
    <w:rsid w:val="00852843"/>
    <w:rsid w:val="008736AA"/>
    <w:rsid w:val="00895838"/>
    <w:rsid w:val="008A4D1E"/>
    <w:rsid w:val="008A5AE0"/>
    <w:rsid w:val="008C44A6"/>
    <w:rsid w:val="008C6C8C"/>
    <w:rsid w:val="008D275D"/>
    <w:rsid w:val="008D287A"/>
    <w:rsid w:val="008D2B14"/>
    <w:rsid w:val="008E1F29"/>
    <w:rsid w:val="008F3138"/>
    <w:rsid w:val="00946186"/>
    <w:rsid w:val="00980327"/>
    <w:rsid w:val="00986478"/>
    <w:rsid w:val="009B4D2F"/>
    <w:rsid w:val="009B5557"/>
    <w:rsid w:val="009C37A9"/>
    <w:rsid w:val="009D761A"/>
    <w:rsid w:val="009E2AB4"/>
    <w:rsid w:val="009F1067"/>
    <w:rsid w:val="00A31E01"/>
    <w:rsid w:val="00A346B7"/>
    <w:rsid w:val="00A527AD"/>
    <w:rsid w:val="00A718CF"/>
    <w:rsid w:val="00A733DC"/>
    <w:rsid w:val="00A76E06"/>
    <w:rsid w:val="00A97407"/>
    <w:rsid w:val="00AA069B"/>
    <w:rsid w:val="00AB12AA"/>
    <w:rsid w:val="00AB1CA6"/>
    <w:rsid w:val="00AE11E5"/>
    <w:rsid w:val="00AE48A0"/>
    <w:rsid w:val="00AE61BE"/>
    <w:rsid w:val="00B16F25"/>
    <w:rsid w:val="00B24422"/>
    <w:rsid w:val="00B4057E"/>
    <w:rsid w:val="00B56DC7"/>
    <w:rsid w:val="00B66B81"/>
    <w:rsid w:val="00B71E6F"/>
    <w:rsid w:val="00B80C20"/>
    <w:rsid w:val="00B81B3D"/>
    <w:rsid w:val="00B844FE"/>
    <w:rsid w:val="00B86B4F"/>
    <w:rsid w:val="00BA1F84"/>
    <w:rsid w:val="00BB1BE8"/>
    <w:rsid w:val="00BC562B"/>
    <w:rsid w:val="00BD22BD"/>
    <w:rsid w:val="00BE164C"/>
    <w:rsid w:val="00BF6067"/>
    <w:rsid w:val="00C02F06"/>
    <w:rsid w:val="00C1423F"/>
    <w:rsid w:val="00C22428"/>
    <w:rsid w:val="00C33014"/>
    <w:rsid w:val="00C33434"/>
    <w:rsid w:val="00C34869"/>
    <w:rsid w:val="00C42EB6"/>
    <w:rsid w:val="00C46F25"/>
    <w:rsid w:val="00C50167"/>
    <w:rsid w:val="00C62327"/>
    <w:rsid w:val="00C67BE3"/>
    <w:rsid w:val="00C67DBC"/>
    <w:rsid w:val="00C745F0"/>
    <w:rsid w:val="00C85096"/>
    <w:rsid w:val="00CB20EF"/>
    <w:rsid w:val="00CC1F3B"/>
    <w:rsid w:val="00CD12CB"/>
    <w:rsid w:val="00CD36CF"/>
    <w:rsid w:val="00CE1E2C"/>
    <w:rsid w:val="00CF1DCA"/>
    <w:rsid w:val="00D579DF"/>
    <w:rsid w:val="00D579FC"/>
    <w:rsid w:val="00D81C16"/>
    <w:rsid w:val="00DA0226"/>
    <w:rsid w:val="00DA1BE8"/>
    <w:rsid w:val="00DC679C"/>
    <w:rsid w:val="00DE526B"/>
    <w:rsid w:val="00DF199D"/>
    <w:rsid w:val="00E01542"/>
    <w:rsid w:val="00E07EEA"/>
    <w:rsid w:val="00E365F1"/>
    <w:rsid w:val="00E62F48"/>
    <w:rsid w:val="00E72F04"/>
    <w:rsid w:val="00E831B3"/>
    <w:rsid w:val="00E95FBC"/>
    <w:rsid w:val="00EB32D8"/>
    <w:rsid w:val="00EC5E63"/>
    <w:rsid w:val="00EE70CB"/>
    <w:rsid w:val="00F0093B"/>
    <w:rsid w:val="00F06FAD"/>
    <w:rsid w:val="00F41CA2"/>
    <w:rsid w:val="00F443C0"/>
    <w:rsid w:val="00F62EFB"/>
    <w:rsid w:val="00F84DAB"/>
    <w:rsid w:val="00F939A4"/>
    <w:rsid w:val="00FA7B09"/>
    <w:rsid w:val="00FC45AB"/>
    <w:rsid w:val="00FD32D4"/>
    <w:rsid w:val="00FD5B51"/>
    <w:rsid w:val="00FD62D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12D899"/>
  <w15:chartTrackingRefBased/>
  <w15:docId w15:val="{8B11CFDD-C788-46B9-9D75-F49A6894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67464"/>
    <w:rPr>
      <w:rFonts w:eastAsia="Calibri"/>
      <w:b/>
      <w:caps/>
      <w:color w:val="000000"/>
      <w:sz w:val="24"/>
    </w:rPr>
  </w:style>
  <w:style w:type="character" w:customStyle="1" w:styleId="SectionBodyChar">
    <w:name w:val="Section Body Char"/>
    <w:link w:val="SectionBody"/>
    <w:locked/>
    <w:rsid w:val="00567464"/>
    <w:rPr>
      <w:rFonts w:eastAsia="Calibri"/>
      <w:color w:val="000000"/>
    </w:rPr>
  </w:style>
  <w:style w:type="character" w:customStyle="1" w:styleId="SectionHeadingChar">
    <w:name w:val="Section Heading Char"/>
    <w:link w:val="SectionHeading"/>
    <w:rsid w:val="005609FC"/>
    <w:rPr>
      <w:rFonts w:eastAsia="Calibri"/>
      <w:b/>
      <w:color w:val="000000"/>
    </w:rPr>
  </w:style>
  <w:style w:type="character" w:styleId="PageNumber">
    <w:name w:val="page number"/>
    <w:basedOn w:val="DefaultParagraphFont"/>
    <w:uiPriority w:val="99"/>
    <w:semiHidden/>
    <w:unhideWhenUsed/>
    <w:locked/>
    <w:rsid w:val="00A76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76EDD72D564546AEC78E2C0A0AC6E1"/>
        <w:category>
          <w:name w:val="General"/>
          <w:gallery w:val="placeholder"/>
        </w:category>
        <w:types>
          <w:type w:val="bbPlcHdr"/>
        </w:types>
        <w:behaviors>
          <w:behavior w:val="content"/>
        </w:behaviors>
        <w:guid w:val="{BAF040FB-75F3-4E66-A2F3-553C02CD9A4B}"/>
      </w:docPartPr>
      <w:docPartBody>
        <w:p w:rsidR="00CE18C2" w:rsidRDefault="00CE18C2">
          <w:pPr>
            <w:pStyle w:val="B076EDD72D564546AEC78E2C0A0AC6E1"/>
          </w:pPr>
          <w:r w:rsidRPr="00B844FE">
            <w:t>Prefix Text</w:t>
          </w:r>
        </w:p>
      </w:docPartBody>
    </w:docPart>
    <w:docPart>
      <w:docPartPr>
        <w:name w:val="3C178F17B1454FEFA3FC34F4C279D5BE"/>
        <w:category>
          <w:name w:val="General"/>
          <w:gallery w:val="placeholder"/>
        </w:category>
        <w:types>
          <w:type w:val="bbPlcHdr"/>
        </w:types>
        <w:behaviors>
          <w:behavior w:val="content"/>
        </w:behaviors>
        <w:guid w:val="{E67E8929-DD91-4363-A9F2-586A822681F4}"/>
      </w:docPartPr>
      <w:docPartBody>
        <w:p w:rsidR="00CE18C2" w:rsidRDefault="00CE18C2">
          <w:pPr>
            <w:pStyle w:val="3C178F17B1454FEFA3FC34F4C279D5BE"/>
          </w:pPr>
          <w:r w:rsidRPr="00B844FE">
            <w:t>[Type here]</w:t>
          </w:r>
        </w:p>
      </w:docPartBody>
    </w:docPart>
    <w:docPart>
      <w:docPartPr>
        <w:name w:val="3682A82BAB1C434A8C7BE2E814B2A25B"/>
        <w:category>
          <w:name w:val="General"/>
          <w:gallery w:val="placeholder"/>
        </w:category>
        <w:types>
          <w:type w:val="bbPlcHdr"/>
        </w:types>
        <w:behaviors>
          <w:behavior w:val="content"/>
        </w:behaviors>
        <w:guid w:val="{81B776CB-A7E7-4B71-B6BD-8442AAD6C57A}"/>
      </w:docPartPr>
      <w:docPartBody>
        <w:p w:rsidR="00CE18C2" w:rsidRDefault="00CE18C2">
          <w:pPr>
            <w:pStyle w:val="3682A82BAB1C434A8C7BE2E814B2A25B"/>
          </w:pPr>
          <w:r w:rsidRPr="00B844FE">
            <w:t>Number</w:t>
          </w:r>
        </w:p>
      </w:docPartBody>
    </w:docPart>
    <w:docPart>
      <w:docPartPr>
        <w:name w:val="73F426DC4A654D6DB96D54EE04E269AC"/>
        <w:category>
          <w:name w:val="General"/>
          <w:gallery w:val="placeholder"/>
        </w:category>
        <w:types>
          <w:type w:val="bbPlcHdr"/>
        </w:types>
        <w:behaviors>
          <w:behavior w:val="content"/>
        </w:behaviors>
        <w:guid w:val="{5DA93BB9-3BCA-42AF-A4FC-0777B9475100}"/>
      </w:docPartPr>
      <w:docPartBody>
        <w:p w:rsidR="00CE18C2" w:rsidRDefault="00CE18C2">
          <w:pPr>
            <w:pStyle w:val="73F426DC4A654D6DB96D54EE04E269AC"/>
          </w:pPr>
          <w:r w:rsidRPr="00B844FE">
            <w:t>Enter Sponsors Here</w:t>
          </w:r>
        </w:p>
      </w:docPartBody>
    </w:docPart>
    <w:docPart>
      <w:docPartPr>
        <w:name w:val="3E6DD6697C8C405CB96EB598AC25C03B"/>
        <w:category>
          <w:name w:val="General"/>
          <w:gallery w:val="placeholder"/>
        </w:category>
        <w:types>
          <w:type w:val="bbPlcHdr"/>
        </w:types>
        <w:behaviors>
          <w:behavior w:val="content"/>
        </w:behaviors>
        <w:guid w:val="{5497A720-F33E-4736-A75B-4500E203E81D}"/>
      </w:docPartPr>
      <w:docPartBody>
        <w:p w:rsidR="00CE18C2" w:rsidRDefault="00CE18C2">
          <w:pPr>
            <w:pStyle w:val="3E6DD6697C8C405CB96EB598AC25C03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8C2"/>
    <w:rsid w:val="0016077B"/>
    <w:rsid w:val="001809E7"/>
    <w:rsid w:val="003362CB"/>
    <w:rsid w:val="007C55A9"/>
    <w:rsid w:val="008C44A6"/>
    <w:rsid w:val="008D287A"/>
    <w:rsid w:val="008F3138"/>
    <w:rsid w:val="00BD22BD"/>
    <w:rsid w:val="00C1423F"/>
    <w:rsid w:val="00C532A5"/>
    <w:rsid w:val="00C67BE3"/>
    <w:rsid w:val="00CE18C2"/>
    <w:rsid w:val="00D579DF"/>
    <w:rsid w:val="00E07EEA"/>
    <w:rsid w:val="00E73FD1"/>
    <w:rsid w:val="00F06FAD"/>
    <w:rsid w:val="00FD6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76EDD72D564546AEC78E2C0A0AC6E1">
    <w:name w:val="B076EDD72D564546AEC78E2C0A0AC6E1"/>
  </w:style>
  <w:style w:type="paragraph" w:customStyle="1" w:styleId="3C178F17B1454FEFA3FC34F4C279D5BE">
    <w:name w:val="3C178F17B1454FEFA3FC34F4C279D5BE"/>
  </w:style>
  <w:style w:type="paragraph" w:customStyle="1" w:styleId="3682A82BAB1C434A8C7BE2E814B2A25B">
    <w:name w:val="3682A82BAB1C434A8C7BE2E814B2A25B"/>
  </w:style>
  <w:style w:type="paragraph" w:customStyle="1" w:styleId="73F426DC4A654D6DB96D54EE04E269AC">
    <w:name w:val="73F426DC4A654D6DB96D54EE04E269AC"/>
  </w:style>
  <w:style w:type="character" w:styleId="PlaceholderText">
    <w:name w:val="Placeholder Text"/>
    <w:basedOn w:val="DefaultParagraphFont"/>
    <w:uiPriority w:val="99"/>
    <w:semiHidden/>
    <w:rPr>
      <w:color w:val="808080"/>
    </w:rPr>
  </w:style>
  <w:style w:type="paragraph" w:customStyle="1" w:styleId="3E6DD6697C8C405CB96EB598AC25C03B">
    <w:name w:val="3E6DD6697C8C405CB96EB598AC25C0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1301</Words>
  <Characters>7418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2025-01-31T20:44:00Z</cp:lastPrinted>
  <dcterms:created xsi:type="dcterms:W3CDTF">2025-03-14T16:30:00Z</dcterms:created>
  <dcterms:modified xsi:type="dcterms:W3CDTF">2025-03-14T16:30:00Z</dcterms:modified>
</cp:coreProperties>
</file>